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/>
          <w:snapToGrid w:val="0"/>
        </w:rPr>
      </w:pPr>
      <w:bookmarkStart w:id="0" w:name="_GoBack"/>
      <w:bookmarkEnd w:id="0"/>
      <w:r>
        <w:rPr>
          <w:rFonts w:hint="eastAsia" w:ascii="黑体" w:hAnsi="黑体"/>
          <w:snapToGrid w:val="0"/>
        </w:rPr>
        <w:t>附件2</w:t>
      </w:r>
    </w:p>
    <w:p>
      <w:pPr>
        <w:pStyle w:val="3"/>
        <w:rPr>
          <w:rFonts w:hint="eastAsia"/>
        </w:rPr>
      </w:pPr>
      <w:r>
        <w:rPr>
          <w:rFonts w:hint="eastAsia"/>
        </w:rPr>
        <w:t>2019年</w:t>
      </w:r>
      <w:r>
        <w:rPr>
          <w:rFonts w:hint="eastAsia"/>
          <w:lang w:eastAsia="zh-CN"/>
        </w:rPr>
        <w:t>自治区农业</w:t>
      </w:r>
      <w:r>
        <w:rPr>
          <w:rFonts w:hint="eastAsia"/>
        </w:rPr>
        <w:t>高</w:t>
      </w:r>
      <w:r>
        <w:rPr>
          <w:rStyle w:val="7"/>
          <w:rFonts w:hint="eastAsia"/>
          <w:bCs w:val="0"/>
        </w:rPr>
        <w:t>新</w:t>
      </w:r>
      <w:r>
        <w:rPr>
          <w:rFonts w:hint="eastAsia"/>
        </w:rPr>
        <w:t>技术企业认定</w:t>
      </w:r>
    </w:p>
    <w:p>
      <w:pPr>
        <w:pStyle w:val="3"/>
      </w:pPr>
      <w:r>
        <w:rPr>
          <w:rFonts w:hint="eastAsia"/>
        </w:rPr>
        <w:t>专项审计机构推荐名单</w:t>
      </w: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680"/>
        <w:gridCol w:w="1833"/>
        <w:gridCol w:w="2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color w:val="000000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宁夏天华会计师事务所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丁华兵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0951-4120528</w:t>
            </w:r>
          </w:p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13995093951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宁夏华恒信会计师事务所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卢雁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0951-5170990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宁夏正大会计师事务所（有限公司）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景卉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0951-6011446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宁夏正中信会计师事务所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颜晋民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0952-2015292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宁夏鸿兴会计师事务所（有限公司）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开生刚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0954-2033169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银川西夏联合会计师事务所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0951-5032983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宁夏瑞衡联合会计师事务所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凌锡洁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0951-6738676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宁夏中京联会计师事务所（有限公司）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杨静波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0951-6716355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宁夏立信达会计师事务所(有限公司)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魏光星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0951-6023893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信永中和会计师事务所(特殊普通合伙）银川分所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孙玉玲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0951-6718800-6101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希格玛会计师事务所（特殊普通合伙）宁夏分所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王海莲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0951-4795769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北京中天恒会计师事务所有限责任公司宁夏分所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王文华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0951-8578201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北京兴华会计师事务所（特殊普通合伙）宁夏分所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梁旭朝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0951-6993007</w:t>
            </w:r>
          </w:p>
        </w:tc>
      </w:tr>
    </w:tbl>
    <w:p>
      <w:pPr>
        <w:ind w:firstLine="64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7"/>
    <w:rsid w:val="003A4107"/>
    <w:rsid w:val="00877340"/>
    <w:rsid w:val="06D50792"/>
    <w:rsid w:val="18CE3341"/>
    <w:rsid w:val="60F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line="560" w:lineRule="atLeast"/>
      <w:ind w:firstLine="200" w:firstLineChars="200"/>
      <w:outlineLvl w:val="0"/>
    </w:pPr>
    <w:rPr>
      <w:rFonts w:ascii="仿宋_GB2312" w:hAnsi="仿宋_GB2312" w:eastAsia="黑体"/>
      <w:bCs/>
      <w:kern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156" w:beforeLines="50" w:line="560" w:lineRule="exact"/>
      <w:jc w:val="center"/>
      <w:outlineLvl w:val="0"/>
    </w:pPr>
    <w:rPr>
      <w:rFonts w:ascii="方正小标宋_GBK" w:hAnsi="方正小标宋_GBK" w:eastAsia="方正小标宋_GBK" w:cstheme="minorBidi"/>
      <w:bCs/>
      <w:sz w:val="40"/>
      <w:szCs w:val="32"/>
    </w:rPr>
  </w:style>
  <w:style w:type="character" w:customStyle="1" w:styleId="6">
    <w:name w:val="标题 1 Char"/>
    <w:basedOn w:val="5"/>
    <w:link w:val="2"/>
    <w:qFormat/>
    <w:uiPriority w:val="9"/>
    <w:rPr>
      <w:rFonts w:ascii="仿宋_GB2312" w:hAnsi="仿宋_GB2312" w:eastAsia="黑体" w:cs="Times New Roman"/>
      <w:bCs/>
      <w:kern w:val="44"/>
      <w:sz w:val="32"/>
      <w:szCs w:val="44"/>
    </w:rPr>
  </w:style>
  <w:style w:type="character" w:customStyle="1" w:styleId="7">
    <w:name w:val="标题 Char"/>
    <w:link w:val="3"/>
    <w:qFormat/>
    <w:uiPriority w:val="10"/>
    <w:rPr>
      <w:rFonts w:ascii="方正小标宋_GBK" w:hAnsi="方正小标宋_GBK" w:eastAsia="方正小标宋_GBK"/>
      <w:bCs/>
      <w:sz w:val="40"/>
      <w:szCs w:val="32"/>
    </w:rPr>
  </w:style>
  <w:style w:type="character" w:customStyle="1" w:styleId="8">
    <w:name w:val="标题 Char1"/>
    <w:basedOn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2019-03-26T08:59:00Z</dcterms:created>
  <dc:creator>苏红军</dc:creator>
  <cp:lastModifiedBy>ran</cp:lastModifiedBy>
  <dcterms:modified xsi:type="dcterms:W3CDTF">2019-03-28T09:43:24Z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